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01F732AA">
      <w:pPr>
        <w:rPr>
          <w:noProof/>
        </w:rPr>
      </w:pPr>
      <w:r>
        <w:rPr>
          <w:noProof/>
        </w:rPr>
        <mc:AlternateContent>
          <mc:Choice Requires="wps">
            <w:drawing>
              <wp:anchor distT="0" distB="0" distL="114300" distR="114300" simplePos="0" relativeHeight="251681792" behindDoc="0" locked="0" layoutInCell="1" allowOverlap="1">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771900"/>
                        </a:xfrm>
                        <a:prstGeom prst="rect">
                          <a:avLst/>
                        </a:prstGeom>
                        <a:solidFill>
                          <a:schemeClr val="lt1"/>
                        </a:solidFill>
                        <a:ln w="6350">
                          <a:noFill/>
                        </a:ln>
                      </wps:spPr>
                      <wps:txbx>
                        <w:txbxContent>
                          <w:p w:rsidR="00BA7DFE"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Little Church Lane, LS26</w:t>
                            </w:r>
                          </w:p>
                          <w:p w:rsidR="00813384" w:rsidRPr="009D4AA5" w:rsidP="00813384"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795.00</w:t>
                            </w:r>
                            <w:r w:rsidR="00904AD9">
                              <w:rPr>
                                <w:rFonts w:ascii="Open Sans SemiBold" w:eastAsia="Open Sans SemiBold" w:hAnsi="Open Sans SemiBold" w:cs="Open Sans SemiBold"/>
                                <w:b/>
                                <w:bCs/>
                                <w:color w:val="582783"/>
                                <w:sz w:val="40"/>
                                <w:szCs w:val="40"/>
                              </w:rPr>
                              <w:t>pcm</w:t>
                            </w:r>
                          </w:p>
                          <w:p w:rsidR="00813384" w:rsidRPr="009D4AA5" w:rsidP="00813384" w14:textId="7BC2A665">
                            <w:pPr>
                              <w:rPr>
                                <w:rFonts w:ascii="Open Sans SemiBold" w:eastAsia="Open Sans SemiBold" w:hAnsi="Open Sans SemiBold" w:cs="Open Sans SemiBold"/>
                                <w:b/>
                                <w:bCs/>
                                <w:color w:val="582783"/>
                                <w:sz w:val="32"/>
                                <w:szCs w:val="32"/>
                              </w:rPr>
                            </w:pPr>
                          </w:p>
                          <w:p w:rsidR="00813384" w:rsidRPr="007E76D4" w:rsidP="00813384" w14:textId="77777777">
                            <w:pPr>
                              <w:jc w:val="cente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Two bedroom mid terrace house in the popular village location of Methley with lovely views across the cricket field. Comprising; lounge, kitchen with freestanding gas cooker, two double bedrooms, and house bathroom with shower over the bath. Gas central heating. Garden to the front of the property and to the rear. Council tax band B. EPC rating D. Unfurnished. Deposit £915. Available 31st October.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97pt;margin-top:-22.5pt;margin-left:17.5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BA7DFE" w:rsidP="00813384" w14:paraId="4E1F02AE"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Little Church Lane, LS26</w:t>
                      </w:r>
                    </w:p>
                    <w:p w:rsidR="00813384" w:rsidRPr="009D4AA5" w:rsidP="00813384" w14:paraId="025CD178"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795.00</w:t>
                      </w:r>
                      <w:r w:rsidR="00904AD9">
                        <w:rPr>
                          <w:rFonts w:ascii="Open Sans SemiBold" w:eastAsia="Open Sans SemiBold" w:hAnsi="Open Sans SemiBold" w:cs="Open Sans SemiBold"/>
                          <w:b/>
                          <w:bCs/>
                          <w:color w:val="582783"/>
                          <w:sz w:val="40"/>
                          <w:szCs w:val="40"/>
                        </w:rPr>
                        <w:t>pcm</w:t>
                      </w:r>
                    </w:p>
                    <w:p w:rsidR="00813384" w:rsidRPr="009D4AA5" w:rsidP="00813384" w14:paraId="54D1DF66" w14:textId="7BC2A665">
                      <w:pPr>
                        <w:rPr>
                          <w:rFonts w:ascii="Open Sans SemiBold" w:eastAsia="Open Sans SemiBold" w:hAnsi="Open Sans SemiBold" w:cs="Open Sans SemiBold"/>
                          <w:b/>
                          <w:bCs/>
                          <w:color w:val="582783"/>
                          <w:sz w:val="32"/>
                          <w:szCs w:val="32"/>
                        </w:rPr>
                      </w:pPr>
                    </w:p>
                    <w:p w:rsidR="00813384" w:rsidRPr="007E76D4" w:rsidP="00813384" w14:paraId="12743DCD" w14:textId="77777777">
                      <w:pPr>
                        <w:jc w:val="cente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Two bedroom mid terrace house in the popular village location of Methley with lovely views across the cricket field. Comprising; lounge, kitchen with freestanding gas cooker, two double bedrooms, and house bathroom with shower over the bath. Gas central heating. Garden to the front of the property and to the rear. Council tax band B. EPC rating D. Unfurnished. Deposit £915. Available 31st October.</w:t>
                      </w:r>
                    </w:p>
                  </w:txbxContent>
                </v:textbox>
                <w10:wrap anchory="margin"/>
              </v:shape>
            </w:pict>
          </mc:Fallback>
        </mc:AlternateContent>
      </w:r>
      <w:r w:rsidRPr="00795E64" w:rsidR="00AF7792">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93092"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13394"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22498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61381"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26895"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14794"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76311"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7100"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20464751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20433"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0828"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8640188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8992"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886"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9307359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55714"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2722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9036292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10755"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78542"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599583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23145"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8292"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9190799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36733"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35210"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6479787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2982"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33727"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20190561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53916"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9502"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Light and airy carpeted  lounge with uPVC double glazed window to front, uPVC front door,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Kitchen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and base units with worktops over, free standing gas cooker, stainless steel sink with mixer tap and drainer. uPVC door leading to rear garden and stairs leading to first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Carpeted double bedroom with uPVC window to front,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Second carpeted 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Three piece white bathroom suite compromising of bath, hand wash basin and w/c. Tiled walls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Gardens to front and  Rear</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Low maintenance garden to front with pebble stones. The rear of the garden is lawned with shrubs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B</w:t>
              <w:br/>
              <w:t>EPC Rating D</w:t>
              <w:br/>
              <w:br/>
              <w:t>Freehold property:</w:t>
              <w:br/>
              <w:t>Street parking</w:t>
              <w:br/>
              <w:br/>
              <w:t>Broadband: Standard</w:t>
              <w:tab/>
              <w:t>4 Mbps</w:t>
              <w:tab/>
              <w:t>0.5 Mbps</w:t>
              <w:tab/>
              <w:t>Good</w:t>
              <w:br/>
              <w:t>Superfast</w:t>
              <w:tab/>
              <w:t>80 Mbps</w:t>
              <w:tab/>
              <w:t>20 Mbps</w:t>
              <w:tab/>
              <w:t>Good</w:t>
              <w:br/>
              <w:t>Ultrafast</w:t>
              <w:tab/>
              <w:t>9000 Mbps</w:t>
              <w:tab/>
              <w:t>9000 Mbps</w:t>
              <w:br/>
              <w:t>Mobile availability: EE</w:t>
              <w:tab/>
              <w:t>None. Three</w:t>
              <w:tab/>
              <w:t>None. O2 Limited. Vodafone limited.</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8258"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4001</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7E32B53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904AD9">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Words>
  <Characters>654</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7</cp:revision>
  <dcterms:created xsi:type="dcterms:W3CDTF">2023-10-31T11:02:00Z</dcterms:created>
  <dcterms:modified xsi:type="dcterms:W3CDTF">2023-10-31T11:43:00Z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