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42063"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517143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9094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9284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4115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24258"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7776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Burley Lodge Terrace,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BEDROOM THROUGH MID-TERRACED HOUSE IN NEED OF A FULL RENOVATION** Adair Paxton are pleased to offer this spacious mid-terraced house, located in the popular area of Burley which provides great commuter links to the University, Headingley and the City Centre as well as local shopping and amenities. This is an ideal investment opportunity. The property is now in need of a full refurbishment and briefly comprises; Lounge and kitchen/diner to the ground floor. To the first floor there is a double bedroom, single bedroom and house bathroom. Externally, the property has a small courtyard style garden to the rear.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Burley Lodge Terrace,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BEDROOM THROUGH MID-TERRACED HOUSE IN NEED OF A FULL RENOVATION** Adair Paxton are pleased to offer this spacious mid-terraced house, located in the popular area of Burley which provides great commuter links to the University, Headingley and the City Centre as well as local shopping and amenities. This is an ideal investment opportunity. The property is now in need of a full refurbishment and briefly comprises; Lounge and kitchen/diner to the ground floor. To the first floor there is a double bedroom, single bedroom and house bathroom. Externally, the property has a small courtyard style garden to the rear.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2673826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2938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5396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4566165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3456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4356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3893887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5523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833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6765380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946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3112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2163282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2313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9517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7633358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3259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1566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6295832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9397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7700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1001332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0161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3904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97161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28258"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4770"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3.73m (12'3) Max x 3.58m (11'9)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Double glazed window to front.</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Kitchen/Diner</w:t>
            </w:r>
            <w:r w:rsidRPr="008F0587">
              <w:rPr>
                <w:rFonts w:ascii="Open Sans" w:hAnsi="Open Sans" w:cs="Open Sans"/>
                <w:b/>
                <w:bCs/>
              </w:rPr>
              <w:t xml:space="preserve"> </w:t>
            </w:r>
            <w:r w:rsidRPr="008F0587">
              <w:rPr>
                <w:rFonts w:ascii="Open Sans" w:hAnsi="Open Sans" w:cs="Open Sans"/>
                <w:b/>
                <w:bCs/>
              </w:rPr>
              <w:t>3.7m (12'2)  x 3.71m (12'2) Max</w:t>
            </w:r>
          </w:p>
          <w:p w:rsidR="008F0587" w:rsidP="00E52A93" w14:textId="77777777">
            <w:pPr>
              <w:spacing w:line="259" w:lineRule="auto"/>
              <w:rPr>
                <w:rFonts w:ascii="Open Sans" w:hAnsi="Open Sans" w:cs="Open Sans"/>
              </w:rPr>
            </w:pPr>
            <w:r w:rsidRPr="008F0587">
              <w:rPr>
                <w:rFonts w:ascii="Open Sans" w:hAnsi="Open Sans" w:cs="Open Sans"/>
              </w:rPr>
              <w:t>Spacious kitchen/diner with double glazed window and door to rear. Store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First Floor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3.59m (11'9)  x 3.75m (12'4) Max</w:t>
            </w:r>
          </w:p>
          <w:p w:rsidR="008F0587" w:rsidP="00E52A93" w14:textId="77777777">
            <w:pPr>
              <w:spacing w:line="259" w:lineRule="auto"/>
              <w:rPr>
                <w:rFonts w:ascii="Open Sans" w:hAnsi="Open Sans" w:cs="Open Sans"/>
              </w:rPr>
            </w:pPr>
            <w:r w:rsidRPr="008F0587">
              <w:rPr>
                <w:rFonts w:ascii="Open Sans" w:hAnsi="Open Sans" w:cs="Open Sans"/>
              </w:rPr>
              <w:t xml:space="preserve">Double bedroom with double glazed window to front.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3.18m (10'5)  x 3.69m (12'1) </w:t>
            </w:r>
          </w:p>
          <w:p w:rsidR="008F0587" w:rsidP="00E52A93" w14:textId="77777777">
            <w:pPr>
              <w:spacing w:line="259" w:lineRule="auto"/>
              <w:rPr>
                <w:rFonts w:ascii="Open Sans" w:hAnsi="Open Sans" w:cs="Open Sans"/>
              </w:rPr>
            </w:pPr>
            <w:r w:rsidRPr="008F0587">
              <w:rPr>
                <w:rFonts w:ascii="Open Sans" w:hAnsi="Open Sans" w:cs="Open Sans"/>
              </w:rPr>
              <w:t>Second bedroom. Built in cupboard.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walk in shower cubicle, WC and wash hand basin. Double glazed window.</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7427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67501" name=""/>
                          <pic:cNvPicPr>
                            <a:picLocks noChangeAspect="1"/>
                          </pic:cNvPicPr>
                        </pic:nvPicPr>
                        <pic:blipFill>
                          <a:blip xmlns:r="http://schemas.openxmlformats.org/officeDocument/2006/relationships" r:embed="rId21"/>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2"/>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