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0855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6983789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398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484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6735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674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847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Sold subject to contract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Wood Bottom Gardens, Horsforth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***50% SHARED OWNERSHIP - THREE BEDROOM SEMI-DETACHED HOUSE IN SOUGHT AFTER LOCATION*** This beautiful home has easy access to local amenities, excellent schools, transport links such as Horsforth train station and The ring road, whilst also offering convenient access to the beautiful country/riverside scenery. This is a fantastic opportunity to get on the property ladder.  The property is ready to move into and briefly comprises; Entrance hall, guest WC, living room and kitchen to the ground floor.  To the first floor there is a double bedroom, second bedroom, a third bedroom and a house bathroom. Externally the property has a driveway offering off street parking and an enclosed lawned south-facing garden to the rear. An early internal viewing is highly recommended to appreciate the accommodation on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Sold subject to contract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Wood Bottom Gardens, Horsforth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***50% SHARED OWNERSHIP - THREE BEDROOM SEMI-DETACHED HOUSE IN SOUGHT AFTER LOCATION*** This beautiful home has easy access to local amenities, excellent schools, transport links such as Horsforth train station and The ring road, whilst also offering convenient access to the beautiful country/riverside scenery. This is a fantastic opportunity to get on the property ladder.  The property is ready to move into and briefly comprises; Entrance hall, guest WC, living room and kitchen to the ground floor.  To the first floor there is a double bedroom, second bedroom, a third bedroom and a house bathroom. Externally the property has a driveway offering off street parking and an enclosed lawned south-facing garden to the rear. An early internal viewing is highly recommended to appreciate the accommodation on offer.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3573707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370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6457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780630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8755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3269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593426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9640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665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184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4173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4599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1921441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3302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1637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672135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4180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290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017555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2221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3297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4035857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120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766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919942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1809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7049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502473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3608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607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6617424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0108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9594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r w:rsidRPr="008F0587">
              <w:rPr>
                <w:rFonts w:ascii="Open Sans" w:hAnsi="Open Sans" w:cs="Open Sans"/>
                <w:b/>
                <w:bCs/>
              </w:rPr>
              <w:t xml:space="preserve">3.1m (10'2)  x 1.05m (3'5)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two piece suite comprising; WC and wash hand basin. Gas central heating radiator.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3.1m (10'2)  x 2.05m (6'9)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electric oven with 4-ring gas hob and extractor hood over. Space for fridge/freezer and washing machine. Stainless steel sink with mixer tap and drainer. uPVC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4.15m (13'7)  x 4.69m (15'5) </w:t>
            </w:r>
          </w:p>
          <w:p w:rsidR="008F0587" w:rsidP="00E52A93" w14:textId="77777777">
            <w:pPr>
              <w:spacing w:line="259" w:lineRule="auto"/>
              <w:rPr>
                <w:rFonts w:ascii="Open Sans" w:hAnsi="Open Sans" w:cs="Open Sans"/>
              </w:rPr>
            </w:pPr>
            <w:r w:rsidRPr="008F0587">
              <w:rPr>
                <w:rFonts w:ascii="Open Sans" w:hAnsi="Open Sans" w:cs="Open Sans"/>
              </w:rPr>
              <w:t>Spacious living area with uPVC double glazed patio doors leading to rear garden. Gas central heating radiator. dining area.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4.2m (13'9)  x 2.1m (6'11) </w:t>
            </w:r>
          </w:p>
          <w:p w:rsidR="008F0587" w:rsidP="00E52A93" w14:textId="77777777">
            <w:pPr>
              <w:spacing w:line="259" w:lineRule="auto"/>
              <w:rPr>
                <w:rFonts w:ascii="Open Sans" w:hAnsi="Open Sans" w:cs="Open Sans"/>
              </w:rPr>
            </w:pPr>
            <w:r w:rsidRPr="008F0587">
              <w:rPr>
                <w:rFonts w:ascii="Open Sans" w:hAnsi="Open Sans" w:cs="Open Sans"/>
              </w:rPr>
              <w:t xml:space="preserve">Double bedroom with uPVC double glazed window to front. Fitted bedroom furniture.  Storage cupboard.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3.2m (10'6)  x 2.07m (6'9) max</w:t>
            </w:r>
          </w:p>
          <w:p w:rsidR="008F0587" w:rsidP="00E52A93" w14:textId="77777777">
            <w:pPr>
              <w:spacing w:line="259" w:lineRule="auto"/>
              <w:rPr>
                <w:rFonts w:ascii="Open Sans" w:hAnsi="Open Sans" w:cs="Open Sans"/>
              </w:rPr>
            </w:pPr>
            <w:r w:rsidRPr="008F0587">
              <w:rPr>
                <w:rFonts w:ascii="Open Sans" w:hAnsi="Open Sans" w:cs="Open Sans"/>
              </w:rPr>
              <w:t xml:space="preserve">Second bedroom with uPVC double glazed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3.2m (10'6)  x 2.07m (6'9)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suite comprising; bath with shower over, WC and wash hand basin. Tiled walls.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To the front of the property is a driveway offering off street parking.  To the rear of the property is an enclosed lawned garden with a patio area ideal for entertaining.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- 125 years from 2019.</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Rent</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Rent of £317.66 to be paid per month for the remaining 50%.</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£45.33 per month.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Agents Note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Please note, to buy a Shared Ownership property you must meet certain criteria.</w:t>
              <w:br/>
              <w:t>You have a household income of less than £80,000</w:t>
              <w:br/>
              <w:t>You have no ties to any other properties on completion</w:t>
              <w:br/>
              <w:t>You are unable to buy on the open market</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3905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60685"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