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0694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401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8491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258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8747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8985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3529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Tinshill Road, LS16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SPACIOUS, LARGER STYLE ONE BEDROOM GROUND FLOOR APARTMENT WITH TANDEM DOUBLE GARAGE*** Ideally located just a stone's throw away from Horsforth Train Station and all of the amenities that both Cookridge and Horsforth have to offer. The property comprises: Entrance porch, spacious lounge with superb views, modern fitted kitchen, double bedroom and bathroom. Externally there are communal gardens and a tandem double garage. The property benefits from partial double glazing. Early viewing is advised. Unfurnished.  Council tax band B. EPC rating D. Deposit £720. Available 7th July.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Tinshill Road, LS16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SPACIOUS, LARGER STYLE ONE BEDROOM GROUND FLOOR APARTMENT WITH TANDEM DOUBLE GARAGE*** Ideally located just a stone's throw away from Horsforth Train Station and all of the amenities that both Cookridge and Horsforth have to offer. The property comprises: Entrance porch, spacious lounge with superb views, modern fitted kitchen, double bedroom and bathroom. Externally there are communal gardens and a tandem double garage. The property benefits from partial double glazing. Early viewing is advised. Unfurnished.  Council tax band B. EPC rating D. Deposit £720. Available 7th July.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4888679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9194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298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508985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4146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4006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8364953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453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1604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9198863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2012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8824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071047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4967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1080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6402323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8096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8695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8998875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1700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5112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9583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6834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2812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5089127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9674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2862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Large living area with two windows over looking the rear, electric wall heater.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stainless steel sink with mixer tap and drainer, electric oven and hob, part tiled. Door leading to porch entrance.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front,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Two piece bathroom suite with shower over bath,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Separate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Two piece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Garage with up and over door.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Off street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cr/>
              <w:br/>
              <w:t>EPC Rating D</w:t>
              <w:cr/>
              <w:br/>
              <w:cr/>
              <w:br/>
              <w:t>Leasehold property</w:t>
              <w:cr/>
              <w:br/>
              <w:t>Off Road Market.</w:t>
              <w:cr/>
              <w:br/>
              <w:t xml:space="preserve"> </w:t>
              <w:cr/>
              <w:br/>
              <w:t xml:space="preserve">Broadband: </w:t>
              <w:cr/>
              <w:br/>
              <w:t>Standard</w:t>
              <w:tab/>
              <w:t>3 Mbps</w:t>
              <w:tab/>
              <w:t>0.5 Mbps</w:t>
              <w:tab/>
              <w:t>Good</w:t>
              <w:cr/>
              <w:br/>
              <w:t>Superfast</w:t>
              <w:tab/>
              <w:t>74 Mbps</w:t>
              <w:tab/>
              <w:t>20 Mbps</w:t>
              <w:tab/>
              <w:t>Good</w:t>
              <w:cr/>
              <w:br/>
              <w:t>Ultrafast</w:t>
              <w:tab/>
              <w:t>1800 Mbps</w:t>
              <w:tab/>
              <w:t>220 Mbps</w:t>
              <w:cr/>
              <w:br/>
              <w:t>Mobile availability: EE limited Coverage . Three limited coverage. O2 likely to have good coverage. Vodafone limited coverage.</w:t>
              <w:cr/>
              <w:br/>
              <w:c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6278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