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2.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42406787">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simplePos x="0" y="0"/>
            <wp:positionH relativeFrom="column">
              <wp:posOffset>7858125</wp:posOffset>
            </wp:positionH>
            <wp:positionV relativeFrom="page">
              <wp:posOffset>219075</wp:posOffset>
            </wp:positionV>
            <wp:extent cx="123825" cy="209550"/>
            <wp:effectExtent l="0" t="0" r="9525" b="0"/>
            <wp:wrapTight wrapText="bothSides">
              <wp:wrapPolygon>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56844" name="Graphic 215024700"/>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36882" name="Graphic 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03220" cy="3613709"/>
                        </a:xfrm>
                        <a:prstGeom prst="rect">
                          <a:avLst/>
                        </a:prstGeom>
                        <a:solidFill>
                          <a:schemeClr val="lt1"/>
                        </a:solidFill>
                        <a:ln w="6350">
                          <a:noFill/>
                        </a:ln>
                      </wps:spPr>
                      <wps:txbx>
                        <w:txbxContent>
                          <w:p w:rsidR="004F2EE3" w:rsidP="00813384"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Faroe, Gotts Road, LS12</w:t>
                            </w:r>
                          </w:p>
                          <w:p w:rsidR="00813384" w:rsidRPr="009D4AA5" w:rsidP="00813384"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175,000.00</w:t>
                            </w:r>
                          </w:p>
                          <w:p w:rsidR="00813384" w:rsidRPr="007E76D4" w:rsidP="004F2EE3" w14:textId="77777777">
                            <w:pPr>
                              <w:rPr>
                                <w:rFonts w:ascii="Open Sans SemiBold" w:eastAsia="Open Sans SemiBold" w:hAnsi="Open Sans SemiBold" w:cs="Open Sans SemiBold"/>
                                <w:b/>
                                <w:bCs/>
                                <w:color w:val="10494D"/>
                                <w:sz w:val="14"/>
                                <w:szCs w:val="14"/>
                              </w:rPr>
                            </w:pPr>
                          </w:p>
                          <w:p w:rsidR="00813384" w:rsidP="00813384" w14:textId="77777777">
                            <w:pPr>
                              <w:jc w:val="both"/>
                            </w:pPr>
                            <w:r w:rsidRPr="00116A0C">
                              <w:rPr>
                                <w:rFonts w:ascii="Open Sans Regular" w:eastAsia="Open Sans Regular" w:hAnsi="Open Sans Regular" w:cs="Open Sans Regular"/>
                                <w:color w:val="000000"/>
                                <w:sz w:val="24"/>
                                <w:szCs w:val="24"/>
                              </w:rPr>
                              <w:t>***SPACIOUS TWO BEDROOM, TWO BATHROOM APARTMENT - NO CHAIN*** Located in the popular City Island popular development, this delightful seventh floor apartment briefly comprises: entrance hall, open plan living room and kitchen with access to a balcony, two double bedrooms, En-suite shower room and house bathroom.  City Island enjoys well maintained communal gardens, seating areas and a water feature. Early internal viewing is highly recommended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8.6pt;height:284.54pt;margin-top:-22.46pt;margin-left:17.28pt;mso-height-percent:0;mso-height-relative:margin;mso-position-horizontal-relative:page;mso-position-vertical-relative:margin;mso-width-percent:0;mso-width-relative:margin;mso-wrap-distance-bottom:0;mso-wrap-distance-left:9pt;mso-wrap-distance-right:9pt;mso-wrap-distance-top:0;position:absolute;v-text-anchor:top;z-index:251680768" fillcolor="white" stroked="f" strokeweight="0.5pt">
                <v:textbox inset="0,0,0,0">
                  <w:txbxContent>
                    <w:p w:rsidR="004F2EE3" w:rsidP="00813384" w14:paraId="3E790FEA"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Faroe, Gotts Road, LS12</w:t>
                      </w:r>
                    </w:p>
                    <w:p w:rsidR="00813384" w:rsidRPr="009D4AA5" w:rsidP="00813384" w14:paraId="025CD178"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175,000.00</w:t>
                      </w:r>
                    </w:p>
                    <w:p w:rsidR="00813384" w:rsidRPr="007E76D4" w:rsidP="004F2EE3" w14:paraId="12743DCD" w14:textId="77777777">
                      <w:pPr>
                        <w:rPr>
                          <w:rFonts w:ascii="Open Sans SemiBold" w:eastAsia="Open Sans SemiBold" w:hAnsi="Open Sans SemiBold" w:cs="Open Sans SemiBold"/>
                          <w:b/>
                          <w:bCs/>
                          <w:color w:val="10494D"/>
                          <w:sz w:val="14"/>
                          <w:szCs w:val="14"/>
                        </w:rPr>
                      </w:pPr>
                    </w:p>
                    <w:p w:rsidR="00813384" w:rsidP="00813384" w14:paraId="10738A9D" w14:textId="77777777">
                      <w:pPr>
                        <w:jc w:val="both"/>
                      </w:pPr>
                      <w:r w:rsidRPr="00116A0C">
                        <w:rPr>
                          <w:rFonts w:ascii="Open Sans Regular" w:eastAsia="Open Sans Regular" w:hAnsi="Open Sans Regular" w:cs="Open Sans Regular"/>
                          <w:color w:val="000000"/>
                          <w:sz w:val="24"/>
                          <w:szCs w:val="24"/>
                        </w:rPr>
                        <w:t>***SPACIOUS TWO BEDROOM, TWO BATHROOM APARTMENT - NO CHAIN*** Located in the popular City Island popular development, this delightful seventh floor apartment briefly comprises: entrance hall, open plan living room and kitchen with access to a balcony, two double bedrooms, En-suite shower room and house bathroom.  City Island enjoys well maintained communal gardens, seating areas and a water feature. Early internal viewing is highly recommended</w:t>
                      </w:r>
                    </w:p>
                  </w:txbxContent>
                </v:textbox>
                <w10:wrap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AF7792" w:rsidRPr="00795E64" w:rsidP="00AF7792"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8383" cy="4791075"/>
                        </a:xfrm>
                        <a:prstGeom prst="rect">
                          <a:avLst/>
                        </a:prstGeom>
                        <a:solidFill>
                          <a:schemeClr val="lt1"/>
                        </a:solidFill>
                        <a:ln w="6350">
                          <a:solidFill>
                            <a:schemeClr val="bg1">
                              <a:lumMod val="85000"/>
                            </a:schemeClr>
                          </a:solidFill>
                        </a:ln>
                      </wps:spPr>
                      <wps:txbx>
                        <w:txbxContent>
                          <w:p w:rsidR="00A5323A" w:rsidP="00A5323A" w14:textId="77777777">
                            <w:r w:rsidRPr="00DD010A">
                              <w:drawing>
                                <wp:inline>
                                  <wp:extent cx="7874000" cy="5249333"/>
                                  <wp:docPr id="20747453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10073"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35543"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p>
                  </w:txbxContent>
                </v:textbox>
              </v:shape>
            </w:pict>
          </mc:Fallback>
        </mc:AlternateContent>
      </w:r>
    </w:p>
    <w:p w:rsidR="005A2BCB" w14:paraId="1BC0BB46" w14:textId="54C01F38">
      <w:pPr>
        <w:spacing w:after="160" w:line="259" w:lineRule="auto"/>
      </w:pPr>
      <w:r>
        <w:rPr>
          <w:noProof/>
        </w:rPr>
        <w:drawing>
          <wp:anchor distT="0" distB="0" distL="114300" distR="114300" simplePos="0" relativeHeight="251688960" behindDoc="1" locked="0" layoutInCell="1" allowOverlap="1">
            <wp:simplePos x="0" y="0"/>
            <wp:positionH relativeFrom="margin">
              <wp:posOffset>-666750</wp:posOffset>
            </wp:positionH>
            <wp:positionV relativeFrom="page">
              <wp:posOffset>5214620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87109" name="Graphic 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19382" name="Graphic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margin">
              <wp:posOffset>-666750</wp:posOffset>
            </wp:positionH>
            <wp:positionV relativeFrom="bottomMargin">
              <wp:posOffset>-2150110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96933" name="Graphic 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118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31035"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120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21A2FF22">
                            <w:r w:rsidRPr="00813384">
                              <w:drawing>
                                <wp:inline>
                                  <wp:extent cx="2540000" cy="1693333"/>
                                  <wp:docPr id="6145119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70643"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27668"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FB6944C">
                            <w:r w:rsidRPr="00813384">
                              <w:drawing>
                                <wp:inline>
                                  <wp:extent cx="2540000" cy="1693333"/>
                                  <wp:docPr id="11687866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98113"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54386"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7777777">
                            <w:r w:rsidRPr="00DB74D4">
                              <w:drawing>
                                <wp:inline>
                                  <wp:extent cx="2540000" cy="1693333"/>
                                  <wp:docPr id="1174808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65159"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35767"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790D8892">
                            <w:r w:rsidRPr="00813384">
                              <w:drawing>
                                <wp:inline>
                                  <wp:extent cx="2540000" cy="1693333"/>
                                  <wp:docPr id="3846593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63681"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07318"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07973DE3">
                            <w:pPr>
                              <w:jc w:val="center"/>
                            </w:pPr>
                            <w:r w:rsidRPr="00813384">
                              <w:drawing>
                                <wp:inline>
                                  <wp:extent cx="5143500" cy="3429000"/>
                                  <wp:docPr id="15439089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69369"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99420"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64DB71AF">
                            <w:pPr>
                              <w:jc w:val="center"/>
                            </w:pPr>
                            <w:r w:rsidRPr="00813384">
                              <w:drawing>
                                <wp:inline>
                                  <wp:extent cx="5143500" cy="3429000"/>
                                  <wp:docPr id="15229401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82129"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drawing>
                        <wp:inline>
                          <wp:extent cx="5143500" cy="3429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16111"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0687231C">
                            <w:pPr>
                              <w:jc w:val="center"/>
                            </w:pPr>
                            <w:r w:rsidRPr="00813384">
                              <w:drawing>
                                <wp:inline>
                                  <wp:extent cx="5143500" cy="3429000"/>
                                  <wp:docPr id="15158807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55434"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5582"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29C40B3F">
                            <w:pPr>
                              <w:jc w:val="center"/>
                            </w:pPr>
                            <w:r w:rsidRPr="00813384">
                              <w:drawing>
                                <wp:inline>
                                  <wp:extent cx="5143500" cy="3429000"/>
                                  <wp:docPr id="190184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16261"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62041"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A secure private entrance with access to all floors via lift and stairs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Private Entrance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Private entrance hall with wood effect flooring and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Open Plan Living Room/Kitchen</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A stylish and spacious open plan living area, with video entrance phone, wood effect flooring and access to balcony.  The kitchen has a breakfast bar for convenience, and briefly comprises a range of wall and base mounted units, single drainer sink unit, integrated oven, hob and extractor, washing machine, dishwasher and fridge freezer.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A spacious, carpeted room with double glazed window and electric panel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A three piece white suite comprising shower cubicle, low flush w.c and basin. Tiling to walls and floor and heated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Another good sized double, with double glazed window and electric panel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A three piece white suite comprising bath with shower over and glass shower screen, low flush WC, wash hand basin, tiling to walls and floor and heated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Lease - 999 years from 1st January 2003</w:t>
              <w:cr/>
              <w:br/>
              <w:t>Ground rent - £200 per annum</w:t>
              <w:cr/>
              <w:br/>
              <w:t>Service charge for 2024 - £1,869.80</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33039" name=""/>
                    <pic:cNvPicPr>
                      <a:picLocks noChangeAspect="1"/>
                    </pic:cNvPicPr>
                  </pic:nvPicPr>
                  <pic:blipFill>
                    <a:blip xmlns:r="http://schemas.openxmlformats.org/officeDocument/2006/relationships" r:embed="rId23"/>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6197</w:t>
      </w:r>
    </w:p>
    <w:p w:rsidR="00E7180D" w:rsidRPr="00B66951" w:rsidP="00E7180D" w14:paraId="6BFC7FB1" w14:textId="77777777">
      <w:pPr>
        <w:rPr>
          <w:rFonts w:ascii="Open Sans" w:hAnsi="Open Sans" w:cs="Open Sans"/>
          <w:sz w:val="8"/>
          <w:szCs w:val="8"/>
        </w:rPr>
      </w:pPr>
    </w:p>
    <w:p w:rsidR="002C10BE" w:rsidRPr="004658AD" w:rsidP="002C10BE" w14:paraId="534037FB" w14:textId="77777777">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2C10BE" w:rsidRPr="008F0587" w:rsidP="002C10BE" w14:paraId="61B06C2D" w14:textId="77777777">
      <w:pPr>
        <w:rPr>
          <w:rFonts w:ascii="Open Sans" w:hAnsi="Open Sans" w:cs="Open Sans"/>
          <w:b/>
          <w:bCs/>
          <w:color w:val="171717" w:themeColor="background2" w:themeShade="1A"/>
          <w:sz w:val="2"/>
          <w:szCs w:val="2"/>
        </w:rPr>
      </w:pPr>
    </w:p>
    <w:p w:rsidR="00B66951" w:rsidRPr="00DB7914" w:rsidP="002C10BE" w14:paraId="2D54BB97" w14:textId="4832EBF0">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Pr="00D12162">
        <w:rPr>
          <w:rStyle w:val="Hyperlink"/>
          <w:rFonts w:ascii="Open Sans" w:hAnsi="Open Sans" w:cs="Open Sans"/>
        </w:rPr>
        <w:t>sales@adairpaxton.co.uk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Words>
  <Characters>658</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2</cp:revision>
  <dcterms:created xsi:type="dcterms:W3CDTF">2023-10-31T11:47:00Z</dcterms:created>
  <dcterms:modified xsi:type="dcterms:W3CDTF">2023-10-31T11:47:00Z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