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0085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08249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2350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1293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87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0489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016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255,000.00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 James Quay, Bowman Lane, LS10</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***SPACIOUS TWO BEDROOM, TWO BATHROOM APARTMENT WITH SECURE ALLOCATED PARKING IN THIS SOUGHT AFTER LOCATION OF BREWERY WHARF*** Offered to the market is this stunning first floor apartment with no onward chain, offering delightful views over the river this property is MUST SEE! Located in the heart of Brewery Wharf with easy access to shops, bars and restaurants.  The apartment also benefits from having gas central heating, on site concierge, residents gym and secure underground parking. The property briefly comprises: Entrance hall, Open plan living area and kitchen, balcony with views over the river, Master bedroom with en-suite shower room, second bedroom and house bathroom.  Early internal viewings are highly recommended. </w:t>
                              <w:c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255,000.00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 James Quay, Bowman Lane, LS10</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***SPACIOUS TWO BEDROOM, TWO BATHROOM APARTMENT WITH SECURE ALLOCATED PARKING IN THIS SOUGHT AFTER LOCATION OF BREWERY WHARF*** Offered to the market is this stunning first floor apartment with no onward chain, offering delightful views over the river this property is MUST SEE! Located in the heart of Brewery Wharf with easy access to shops, bars and restaurants.  The apartment also benefits from having gas central heating, on site concierge, residents gym and secure underground parking. The property briefly comprises: Entrance hall, Open plan living area and kitchen, balcony with views over the river, Master bedroom with en-suite shower room, second bedroom and house bathroom.  Early internal viewings are highly recommended. </w:t>
                        <w:cr/>
                        <w:br/>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75236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0811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182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7429682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756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1660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370847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9001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082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8683776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235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829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970437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398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242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561961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8552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915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6242419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279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21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42439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838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8795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1632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3813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6438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246985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928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9662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973717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5567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786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telephone entry system, mail boxes and access to all floor via lift and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Private entrance with wood effect flooring, storage cupboard housing boiler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wood effect flooring, gas central heating radiator and door to balcony boasting stunning waterfront views.</w:t>
              <w:cr/>
              <w:br/>
              <w:cr/>
              <w:br/>
              <w:t>Kitchen area comprising a range of wall and base mounted units, single drainer stainless steel sink unit with mixer tap, built in oven hob and extractor, integrated fridge freezer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carpeted double room with double glazed window, gas central heating radiator and door leading to;</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Stylish white suite comprising low flush WC and basin, shower cubicle,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further good sized double room with neutral carpet, double glazed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contemporary white suite comprising low flush WC, hand wash basin, panelled bath with shower over and glass shower screen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Allocated 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Single secure parking space.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 is 999 years from January 1 2002.</w:t>
              <w:cr/>
              <w:br/>
              <w:t>Annual ground rent £315</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Quarterly Service Charge £900. </w:t>
              <w:cr/>
              <w:br/>
              <w:t>Annual electricity charge for common parts £355.</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6343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6255"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