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460449"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5322042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06553"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858879"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314721"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43885"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920345"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895.00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Westbury Gardens, LS16</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Adair Paxton are delighted to offer this lovely two bed duplex apartment in this sought after residential area of North Leeds.  The ground floor accommodation is located in a converted building in a gated development with off road parking. Comprising; Spacious living and kitchen area with modern fixtures and fittings, one double bedroom, one single bedroom, modern bathroom and storage space. Gas central heating. Off road parking. Furnished. Bond £1030. Available 4th June. Council tax band B, EPC rating C,  Due to the lease this property has a no pet policy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895.00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Westbury Gardens, LS16</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Adair Paxton are delighted to offer this lovely two bed duplex apartment in this sought after residential area of North Leeds.  The ground floor accommodation is located in a converted building in a gated development with off road parking. Comprising; Spacious living and kitchen area with modern fixtures and fittings, one double bedroom, one single bedroom, modern bathroom and storage space. Gas central heating. Off road parking. Furnished. Bond £1030. Available 4th June. Council tax band B, EPC rating C,  Due to the lease this property has a no pet policy .</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5479986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11960"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90675"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98518718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11634"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736100"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20284732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23778"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70480"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255385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50462"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137110"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03878768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84256"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15839"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212717007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57170"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208854"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43250448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69981"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11327"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 xml:space="preserve">Communal Entrance </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Communal entrance.</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Open Plan Living /Kitchen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Open plan living space with laminate flooring, feature bay window and gas central heating radiator.</w:t>
              <w:br/>
              <w:t>Kitchen area comprising a range of wall and base mounted units, one a half bowl stainless steel sink with mixer tap and drainer and built in oven, hob and extractor.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 good sized carpeted double room with gas central heated radiator and double glazed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Lower Level</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 carpeted double room with</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Three piece white suite comprising bath, low flush w.c and basin.</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B</w:t>
              <w:br/>
              <w:t>EPC Rating: C</w:t>
              <w:br/>
              <w:br/>
              <w:t>Leasehold property</w:t>
              <w:br/>
              <w:t>Parking Available</w:t>
              <w:br/>
              <w:br/>
              <w:t>Mobile availability: EE limited coverage. Three likely to have good coverage. O2 likely to have good coverage. Vodafone likely to have good coverage.</w:t>
              <w:br/>
              <w:t>Broadband: Standard</w:t>
              <w:tab/>
              <w:t>18 Mbps</w:t>
              <w:tab/>
              <w:t>1 Mbps</w:t>
              <w:tab/>
              <w:t>Good</w:t>
              <w:br/>
              <w:t>Superfast</w:t>
              <w:tab/>
              <w:t>--Not available</w:t>
              <w:tab/>
              <w:t>--Not available</w:t>
              <w:tab/>
              <w:t>Unlikely</w:t>
              <w:br/>
              <w:t>Ultrafast</w:t>
              <w:tab/>
              <w:t>--Not available</w:t>
              <w:tab/>
              <w:t>--</w:t>
              <w:br/>
              <w:br/>
              <w:t>Utilities: Water supplied on standard meters. Electric mains supplied on standard meters.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5965</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97887" name=""/>
                          <pic:cNvPicPr>
                            <a:picLocks noChangeAspect="1"/>
                          </pic:cNvPicPr>
                        </pic:nvPicPr>
                        <pic:blipFill>
                          <a:blip xmlns:r="http://schemas.openxmlformats.org/officeDocument/2006/relationships" r:embed="rId19"/>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0"/>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footer" Target="footer1.xml" /><Relationship Id="rId21" Type="http://schemas.openxmlformats.org/officeDocument/2006/relationships/theme" Target="theme/theme1.xml"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