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786725"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141996973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191578"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347152"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574803"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05664"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337431"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140,000.00</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Echo Central, Leeds</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***BEAUTIFULLY PRESENTED TWO BEDROOM, TWO BATHROOM APARTMENT WITH PARKING*** Offered to the market is this two double bedroom sixth floor apartment. The apartment is located in the ever popular Echo City development close to Leeds City Centre.  The property briefly comprises; Communal entrance hall with lifts and stairs to all floors, private entrance hall, open plan living room/kitchen/diner with integrated appliances, two double bedrooms, en-suite shower room and a contemporary bathroom. In addition there is an allocated parking space in the secure garage. Finished to a high standard throughout only an internal inspection will do justice to this lovely apartment.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140,000.00</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Echo Central, Leeds</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***BEAUTIFULLY PRESENTED TWO BEDROOM, TWO BATHROOM APARTMENT WITH PARKING*** Offered to the market is this two double bedroom sixth floor apartment. The apartment is located in the ever popular Echo City development close to Leeds City Centre.  The property briefly comprises; Communal entrance hall with lifts and stairs to all floors, private entrance hall, open plan living room/kitchen/diner with integrated appliances, two double bedrooms, en-suite shower room and a contemporary bathroom. In addition there is an allocated parking space in the secure garage. Finished to a high standard throughout only an internal inspection will do justice to this lovely apartment.</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517240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427843"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194345"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7839812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092314"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063512"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193410726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263053"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086897"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r w:rsidRPr="00AC3A71">
                              <w:drawing>
                                <wp:inline>
                                  <wp:extent cx="3657600" cy="2438400"/>
                                  <wp:docPr id="21261604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071182"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drawing>
                        <wp:inline>
                          <wp:extent cx="3657600" cy="2438400"/>
                          <wp:docPr id="1000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128679"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133817779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995772"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515891"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r w:rsidRPr="00AC3A71">
                              <w:drawing>
                                <wp:inline>
                                  <wp:extent cx="3657600" cy="2438400"/>
                                  <wp:docPr id="144766177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699868"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683382"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29188518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808285"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998123"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18729053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944702"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355197"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Communal Entrance</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Communal entrance with secure intercom entry system. Lift access to all floors.</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Entrance Hall</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Laminate flooring. Useful storage cupboard housing the washing machine. Wall mounted electric heater. Entry phone system.</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Open Plan Living/Kitchen</w:t>
            </w:r>
            <w:r w:rsidRPr="008F0587">
              <w:rPr>
                <w:rFonts w:ascii="Open Sans" w:hAnsi="Open Sans" w:cs="Open Sans"/>
                <w:b/>
                <w:bCs/>
              </w:rPr>
              <w:t xml:space="preserve"> </w:t>
            </w:r>
            <w:r w:rsidRPr="008F0587">
              <w:rPr>
                <w:rFonts w:ascii="Open Sans" w:hAnsi="Open Sans" w:cs="Open Sans"/>
                <w:b/>
                <w:bCs/>
              </w:rPr>
              <w:t xml:space="preserve">6.2m (20'4)  x 3m (9'10) </w:t>
            </w:r>
          </w:p>
          <w:p w:rsidR="008F0587" w:rsidP="00E52A93" w14:textId="77777777">
            <w:pPr>
              <w:spacing w:line="259" w:lineRule="auto"/>
              <w:rPr>
                <w:rFonts w:ascii="Open Sans" w:hAnsi="Open Sans" w:cs="Open Sans"/>
              </w:rPr>
            </w:pPr>
            <w:r w:rsidRPr="008F0587">
              <w:rPr>
                <w:rFonts w:ascii="Open Sans" w:hAnsi="Open Sans" w:cs="Open Sans"/>
              </w:rPr>
              <w:t>Fitted with a range of wall, base and drawer units with work surfaces over and breakfast bar. Circular stainless steel sink with mixer tap. Integrated electric oven and ceramic hob with stainless steel extractor hood over. Integrated fridge/freezer. Splash back. Double glazed doors to Juliet balcony. Wall mounted electric heater. Inset ceiling spotlights.</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Reception 1</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Reception 1</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r w:rsidRPr="008F0587">
              <w:rPr>
                <w:rFonts w:ascii="Open Sans" w:hAnsi="Open Sans" w:cs="Open Sans"/>
                <w:b/>
                <w:bCs/>
              </w:rPr>
              <w:t xml:space="preserve">6.5m (21'4)  x 2.87m (9'5) </w:t>
            </w:r>
          </w:p>
          <w:p w:rsidR="008F0587" w:rsidP="00E52A93" w14:textId="77777777">
            <w:pPr>
              <w:spacing w:line="259" w:lineRule="auto"/>
              <w:rPr>
                <w:rFonts w:ascii="Open Sans" w:hAnsi="Open Sans" w:cs="Open Sans"/>
              </w:rPr>
            </w:pPr>
            <w:r w:rsidRPr="008F0587">
              <w:rPr>
                <w:rFonts w:ascii="Open Sans" w:hAnsi="Open Sans" w:cs="Open Sans"/>
              </w:rPr>
              <w:t>A spacious double bedroom with double glazed window. Wall mounted electric heater. Door to en-suite.</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En-Suite Shower 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three piece white suite comprising shower cubicle, WC and wash hand basin. Part tiled walls. Chrome heated ladder towel rail.</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r w:rsidRPr="008F0587">
              <w:rPr>
                <w:rFonts w:ascii="Open Sans" w:hAnsi="Open Sans" w:cs="Open Sans"/>
                <w:b/>
                <w:bCs/>
              </w:rPr>
              <w:t xml:space="preserve">4.7m (15'5)  x 2.57m (8'5) </w:t>
            </w:r>
          </w:p>
          <w:p w:rsidR="008F0587" w:rsidP="00E52A93" w14:textId="77777777">
            <w:pPr>
              <w:spacing w:line="259" w:lineRule="auto"/>
              <w:rPr>
                <w:rFonts w:ascii="Open Sans" w:hAnsi="Open Sans" w:cs="Open Sans"/>
              </w:rPr>
            </w:pPr>
            <w:r w:rsidRPr="008F0587">
              <w:rPr>
                <w:rFonts w:ascii="Open Sans" w:hAnsi="Open Sans" w:cs="Open Sans"/>
              </w:rPr>
              <w:t>A spacious double bedroom with double glazed window. Wall mounted electric heater.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Bathroom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three piece white suite comprising bath with shower above, WC and wash hand basin. Part tiled walls. Chrome heated ladder towel rail.</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Tenure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The lease is 155 years less one day, from 1 January 2007.</w:t>
              <w:br/>
              <w:t>Ground Rent of £200.00 is due 1 January each year.</w:t>
              <w:br/>
              <w:t>Service Charge is £624.62 per quarter.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Home Information</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Service Charge - £624.62 per quarter</w:t>
              <w:br/>
              <w:t>Ground Rent - £200 per annum</w:t>
              <w:br/>
              <w:t>Council Tax - Band C</w:t>
              <w:br/>
              <w:t>Lease Term - 155 years from Jan 2007 - 134 years remaining</w:t>
              <w:br/>
              <w:t>Heating - Electric</w:t>
              <w:br/>
              <w:t>Water - Mains connected</w:t>
              <w:br/>
              <w:t>Broadband - No issues to report</w:t>
              <w:br/>
              <w:t>Mobile availability - No issues to report</w:t>
              <w:br/>
              <w:t>EWS1 Rating - B1</w:t>
              <w:br/>
              <w:t>Construction type - Concrete and steel frame</w:t>
              <w:br/>
              <w:t>Flood Risk - Very Low</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18"/>
        <w:gridCol w:w="3305"/>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402</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0D221BF4">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"mailto:sales@adairpaxton.co.uk" </w:instrText>
            </w:r>
            <w:r>
              <w:fldChar w:fldCharType="separate"/>
            </w:r>
            <w:r w:rsidR="0019318D">
              <w:rPr>
                <w:rStyle w:val="Hyperlink"/>
                <w:rFonts w:ascii="Open Sans" w:hAnsi="Open Sans" w:cs="Open Sans"/>
              </w:rPr>
              <w:t>sales@adairpaxton.co.uk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260316" name=""/>
                          <pic:cNvPicPr>
                            <a:picLocks noChangeAspect="1"/>
                          </pic:cNvPicPr>
                        </pic:nvPicPr>
                        <pic:blipFill>
                          <a:blip xmlns:r="http://schemas.openxmlformats.org/officeDocument/2006/relationships" r:embed="rId20"/>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21"/>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318D"/>
    <w:rsid w:val="0019488C"/>
    <w:rsid w:val="002C00F8"/>
    <w:rsid w:val="00321BD7"/>
    <w:rsid w:val="003543B5"/>
    <w:rsid w:val="00374187"/>
    <w:rsid w:val="003C0C5B"/>
    <w:rsid w:val="003E633A"/>
    <w:rsid w:val="004217CA"/>
    <w:rsid w:val="00457C8E"/>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B1C95"/>
    <w:rsid w:val="007E76D4"/>
    <w:rsid w:val="0083406D"/>
    <w:rsid w:val="00890C04"/>
    <w:rsid w:val="008B5AF1"/>
    <w:rsid w:val="008F0587"/>
    <w:rsid w:val="009566A6"/>
    <w:rsid w:val="00971DE5"/>
    <w:rsid w:val="009F317E"/>
    <w:rsid w:val="00A1312A"/>
    <w:rsid w:val="00AC2749"/>
    <w:rsid w:val="00AC3A71"/>
    <w:rsid w:val="00AE125E"/>
    <w:rsid w:val="00AE41F1"/>
    <w:rsid w:val="00AF598E"/>
    <w:rsid w:val="00AF7225"/>
    <w:rsid w:val="00B66951"/>
    <w:rsid w:val="00B96598"/>
    <w:rsid w:val="00C03FE5"/>
    <w:rsid w:val="00C06C40"/>
    <w:rsid w:val="00CA1990"/>
    <w:rsid w:val="00CF262B"/>
    <w:rsid w:val="00D0519D"/>
    <w:rsid w:val="00D22950"/>
    <w:rsid w:val="00D26D0F"/>
    <w:rsid w:val="00D30163"/>
    <w:rsid w:val="00D540F9"/>
    <w:rsid w:val="00D700BF"/>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footer" Target="footer1.xml" /><Relationship Id="rId22" Type="http://schemas.openxmlformats.org/officeDocument/2006/relationships/theme" Target="theme/theme1.xml" /><Relationship Id="rId23" Type="http://schemas.openxmlformats.org/officeDocument/2006/relationships/numbering" Target="numbering.xml" /><Relationship Id="rId24"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95</Words>
  <Characters>651</Characters>
  <Application>Microsoft Office Word</Application>
  <DocSecurity>0</DocSecurity>
  <Lines>27</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3</cp:revision>
  <dcterms:created xsi:type="dcterms:W3CDTF">2023-10-31T11:31:00Z</dcterms:created>
  <dcterms:modified xsi:type="dcterms:W3CDTF">2023-10-31T11:32:00Z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