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64405"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9064136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81308"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64814"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03285"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51774"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11255"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Valuation</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950.00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Jesmond Square, LS28</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***SPACIOUS APARTMENT IN THE SOUGHT AFTER LOCATION OF FARSLEY*** This ground floor apartment is deceptively large. The property briefly compromises of open plan lounge and kitchen with space for a dining table, two double bedrooms one with a refurbished ensuite, . Allocated parking and visitor parking available. Stylish and modern décor, ready to move into. Close to all local amenities of Farsley and Rodley and with easy access to Leeds and Bradford. Available from the 1st April 2025, deposit £1095, EPC rating C, Council tax band 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Valuation</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950.00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Jesmond Square, LS28</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***SPACIOUS APARTMENT IN THE SOUGHT AFTER LOCATION OF FARSLEY*** This ground floor apartment is deceptively large. The property briefly compromises of open plan lounge and kitchen with space for a dining table, two double bedrooms one with a refurbished ensuite, . Allocated parking and visitor parking available. Stylish and modern décor, ready to move into. Close to all local amenities of Farsley and Rodley and with easy access to Leeds and Bradford. Available from the 1st April 2025, deposit £1095, EPC rating C, Council tax band B.</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94811917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784665"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50991"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918222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46190"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189834"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3520186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95591"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74910"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188684518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26250"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11624"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1636998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36509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795142"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28830596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49033"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14277"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8920326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7384"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00487"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86673368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57872"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87594"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8571470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63455"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73505"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 xml:space="preserve">Communal Entrance </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Intercom access, stairs leading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Private Entrance Hall</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Private entrance with storage cupboard, door leading to hallway.</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Reception 1</w:t>
            </w:r>
            <w:r w:rsidRPr="008F0587">
              <w:rPr>
                <w:rFonts w:ascii="Open Sans" w:hAnsi="Open Sans" w:cs="Open Sans"/>
                <w:b/>
                <w:bCs/>
              </w:rPr>
              <w:t xml:space="preserve"> </w:t>
            </w:r>
            <w:r w:rsidRPr="008F0587">
              <w:rPr>
                <w:rFonts w:ascii="Open Sans" w:hAnsi="Open Sans" w:cs="Open Sans"/>
                <w:b/>
                <w:bCs/>
              </w:rPr>
              <w:t xml:space="preserve">8.39m (27'6)  x 4.51m (14'10) </w:t>
            </w:r>
          </w:p>
          <w:p w:rsidR="008F0587" w:rsidP="00E52A93" w14:textId="77777777">
            <w:pPr>
              <w:spacing w:line="259" w:lineRule="auto"/>
              <w:rPr>
                <w:rFonts w:ascii="Open Sans" w:hAnsi="Open Sans" w:cs="Open Sans"/>
              </w:rPr>
            </w:pPr>
            <w:r w:rsidRPr="008F0587">
              <w:rPr>
                <w:rFonts w:ascii="Open Sans" w:hAnsi="Open Sans" w:cs="Open Sans"/>
              </w:rPr>
              <w:t>Spacious living room leading to the kitchen, three uPVC windows to front and side, window to rear from kitchen. Kitchen kitted with a range of wall and base units, gas hob and electric oven with extractor over, stainless steel sink with drainer and mixer tap, integrated washing machine.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5.05m (16'7)  x 2.97m (9'9) </w:t>
            </w:r>
          </w:p>
          <w:p w:rsidR="008F0587" w:rsidP="00E52A93" w14:textId="77777777">
            <w:pPr>
              <w:spacing w:line="259" w:lineRule="auto"/>
              <w:rPr>
                <w:rFonts w:ascii="Open Sans" w:hAnsi="Open Sans" w:cs="Open Sans"/>
              </w:rPr>
            </w:pPr>
            <w:r w:rsidRPr="008F0587">
              <w:rPr>
                <w:rFonts w:ascii="Open Sans" w:hAnsi="Open Sans" w:cs="Open Sans"/>
              </w:rPr>
              <w:t>Double bedroom with fitted wardrobe and access to a refurbished en-suite. uPVC window to rear, gas central heating radiator. Wood effect flooring.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5.01m (16'5)  x 2.79m (9'2) </w:t>
            </w:r>
          </w:p>
          <w:p w:rsidR="008F0587" w:rsidP="00E52A93" w14:textId="77777777">
            <w:pPr>
              <w:spacing w:line="259" w:lineRule="auto"/>
              <w:rPr>
                <w:rFonts w:ascii="Open Sans" w:hAnsi="Open Sans" w:cs="Open Sans"/>
              </w:rPr>
            </w:pPr>
            <w:r w:rsidRPr="008F0587">
              <w:rPr>
                <w:rFonts w:ascii="Open Sans" w:hAnsi="Open Sans" w:cs="Open Sans"/>
              </w:rPr>
              <w:t>Double bedroom with fitted wardrobe uPVC window to rear, gas central heating radiator. Wood effect flooring.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En Suite </w:t>
            </w:r>
            <w:r w:rsidRPr="008F0587">
              <w:rPr>
                <w:rFonts w:ascii="Open Sans" w:hAnsi="Open Sans" w:cs="Open Sans"/>
                <w:b/>
                <w:bCs/>
              </w:rPr>
              <w:t xml:space="preserve"> </w:t>
            </w:r>
            <w:r w:rsidRPr="008F0587">
              <w:rPr>
                <w:rFonts w:ascii="Open Sans" w:hAnsi="Open Sans" w:cs="Open Sans"/>
                <w:b/>
                <w:bCs/>
              </w:rPr>
              <w:t xml:space="preserve">2.97m (9'9)  x 5.05m (16'7) </w:t>
            </w:r>
          </w:p>
          <w:p w:rsidR="008F0587" w:rsidP="00E52A93" w14:textId="77777777">
            <w:pPr>
              <w:spacing w:line="259" w:lineRule="auto"/>
              <w:rPr>
                <w:rFonts w:ascii="Open Sans" w:hAnsi="Open Sans" w:cs="Open Sans"/>
              </w:rPr>
            </w:pPr>
            <w:r w:rsidRPr="008F0587">
              <w:rPr>
                <w:rFonts w:ascii="Open Sans" w:hAnsi="Open Sans" w:cs="Open Sans"/>
              </w:rPr>
              <w:t>large en-suit with walk in shower, low flush w/c, hand wash basin, towel radiator. Part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 2</w:t>
            </w:r>
            <w:r w:rsidRPr="008F0587">
              <w:rPr>
                <w:rFonts w:ascii="Open Sans" w:hAnsi="Open Sans" w:cs="Open Sans"/>
                <w:b/>
                <w:bCs/>
              </w:rPr>
              <w:t xml:space="preserve"> </w:t>
            </w:r>
            <w:r w:rsidRPr="008F0587">
              <w:rPr>
                <w:rFonts w:ascii="Open Sans" w:hAnsi="Open Sans" w:cs="Open Sans"/>
                <w:b/>
                <w:bCs/>
              </w:rPr>
              <w:t xml:space="preserve">2.81m (9'3)  x 2.05m (6'9) </w:t>
            </w:r>
          </w:p>
          <w:p w:rsidR="008F0587" w:rsidP="00E52A93" w14:textId="77777777">
            <w:pPr>
              <w:spacing w:line="259" w:lineRule="auto"/>
              <w:rPr>
                <w:rFonts w:ascii="Open Sans" w:hAnsi="Open Sans" w:cs="Open Sans"/>
              </w:rPr>
            </w:pPr>
            <w:r w:rsidRPr="008F0587">
              <w:rPr>
                <w:rFonts w:ascii="Open Sans" w:hAnsi="Open Sans" w:cs="Open Sans"/>
              </w:rPr>
              <w:t xml:space="preserve">House bathroom fitted with bath, low flush w/c and hand wash basin, part tiled. Towel radiator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Parking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Allocated parking and visitor parking.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B</w:t>
              <w:br/>
              <w:t>EPC Rating C.</w:t>
              <w:br/>
              <w:br/>
              <w:t>Leasehold property</w:t>
              <w:br/>
              <w:t>Allocated Parking</w:t>
              <w:br/>
              <w:br/>
              <w:t>Broadband: Standard</w:t>
              <w:tab/>
              <w:t>8 Mbps</w:t>
              <w:tab/>
              <w:t>0.9 Mbps</w:t>
              <w:tab/>
              <w:t>Good</w:t>
              <w:br/>
              <w:t>Superfast</w:t>
              <w:tab/>
              <w:t>80 Mbps</w:t>
              <w:tab/>
              <w:t>20 Mbps</w:t>
              <w:tab/>
              <w:t>Good</w:t>
              <w:br/>
              <w:t>Ultrafast</w:t>
              <w:tab/>
              <w:t>1000 Mbps</w:t>
              <w:tab/>
              <w:t>1000 Mbps</w:t>
              <w:tab/>
              <w:br/>
              <w:br/>
              <w:t>Mobile availability: EE</w:t>
              <w:tab/>
              <w:t xml:space="preserve">Likely to have good coverage. Three .Likely to have good coverage. O2 Likely to have good coverage. Vodafone Limited coverage. </w:t>
              <w:br/>
              <w:t>Utilities: Water supplied on standard meters. Electric mains supplied on standard meters. Gas supplied on standard metres.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5484</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57923" name=""/>
                          <pic:cNvPicPr>
                            <a:picLocks noChangeAspect="1"/>
                          </pic:cNvPicPr>
                        </pic:nvPicPr>
                        <pic:blipFill>
                          <a:blip xmlns:r="http://schemas.openxmlformats.org/officeDocument/2006/relationships" r:embed="rId21"/>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2"/>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footer" Target="footer1.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